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C2F" w:rsidRDefault="00347D05" w:rsidP="00347D05">
      <w:pPr>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BIOGRAPHY</w:t>
      </w:r>
    </w:p>
    <w:p w:rsidR="00347D05" w:rsidRDefault="00347D05" w:rsidP="00347D05">
      <w:pPr>
        <w:jc w:val="center"/>
        <w:rPr>
          <w:rFonts w:ascii="Times New Roman" w:hAnsi="Times New Roman" w:cs="Times New Roman"/>
          <w:b/>
          <w:sz w:val="28"/>
          <w:szCs w:val="28"/>
        </w:rPr>
      </w:pPr>
      <w:r>
        <w:rPr>
          <w:rFonts w:ascii="Times New Roman" w:hAnsi="Times New Roman" w:cs="Times New Roman"/>
          <w:b/>
          <w:sz w:val="28"/>
          <w:szCs w:val="28"/>
        </w:rPr>
        <w:t>Mr. Jeff Goss</w:t>
      </w:r>
    </w:p>
    <w:p w:rsidR="00347D05" w:rsidRDefault="00347D05" w:rsidP="00347D05">
      <w:pPr>
        <w:jc w:val="center"/>
        <w:rPr>
          <w:rFonts w:ascii="Times New Roman" w:hAnsi="Times New Roman" w:cs="Times New Roman"/>
          <w:b/>
          <w:sz w:val="28"/>
          <w:szCs w:val="28"/>
        </w:rPr>
      </w:pPr>
      <w:r w:rsidRPr="00347D05">
        <w:rPr>
          <w:rFonts w:ascii="Times New Roman" w:hAnsi="Times New Roman" w:cs="Times New Roman"/>
          <w:b/>
          <w:sz w:val="28"/>
          <w:szCs w:val="28"/>
        </w:rPr>
        <w:t>Associate Vice Provost Arizona State University</w:t>
      </w:r>
    </w:p>
    <w:p w:rsidR="00347D05" w:rsidRPr="00347D05" w:rsidRDefault="00347D05" w:rsidP="00347D05">
      <w:pPr>
        <w:jc w:val="center"/>
        <w:rPr>
          <w:rFonts w:ascii="Times New Roman" w:hAnsi="Times New Roman" w:cs="Times New Roman"/>
          <w:sz w:val="28"/>
          <w:szCs w:val="28"/>
        </w:rPr>
      </w:pPr>
      <w:r>
        <w:rPr>
          <w:rFonts w:ascii="Times New Roman" w:hAnsi="Times New Roman" w:cs="Times New Roman"/>
          <w:sz w:val="28"/>
          <w:szCs w:val="28"/>
        </w:rPr>
        <w:t>(lấy từ thông tin hội nghị quốc tế STEMCON 2018)</w:t>
      </w:r>
    </w:p>
    <w:p w:rsidR="00347D05" w:rsidRDefault="00347D05" w:rsidP="00347D05">
      <w:pPr>
        <w:jc w:val="both"/>
        <w:rPr>
          <w:rFonts w:ascii="Times New Roman" w:hAnsi="Times New Roman" w:cs="Times New Roman"/>
          <w:sz w:val="28"/>
          <w:szCs w:val="28"/>
        </w:rPr>
      </w:pPr>
      <w:r w:rsidRPr="00347D05">
        <w:rPr>
          <w:rFonts w:ascii="Times New Roman" w:hAnsi="Times New Roman" w:cs="Times New Roman"/>
          <w:sz w:val="28"/>
          <w:szCs w:val="28"/>
        </w:rPr>
        <w:t xml:space="preserve">Mr. Jeffrey Goss has served as the Executive Director for the Office of Global Outreach and Extended Education (GOEE) and Assistant Dean in the Ira A. Fulton Schools of Engineering at Arizona State University (ASU) for the past fourteen years. Mr. Goss has more than 20 years of experience in professional and executive education collectively at University of Maryland, George Washington University, University of Michigan, and Arizona State University. At ASU, Mr. Goss leads Global Engagement, ASU Engineering Online graduate degree programs, and Executive/Professional Development programs. </w:t>
      </w:r>
    </w:p>
    <w:p w:rsidR="00347D05" w:rsidRDefault="00347D05" w:rsidP="00347D05">
      <w:pPr>
        <w:jc w:val="both"/>
        <w:rPr>
          <w:rFonts w:ascii="Times New Roman" w:hAnsi="Times New Roman" w:cs="Times New Roman"/>
          <w:sz w:val="28"/>
          <w:szCs w:val="28"/>
        </w:rPr>
      </w:pPr>
      <w:r w:rsidRPr="00347D05">
        <w:rPr>
          <w:rFonts w:ascii="Times New Roman" w:hAnsi="Times New Roman" w:cs="Times New Roman"/>
          <w:sz w:val="28"/>
          <w:szCs w:val="28"/>
        </w:rPr>
        <w:t xml:space="preserve">Since 2010, Goss has been the Principal Investigator/Project Director for the Higher Engineering Education Alliance Program (HEEAP), focused on the modernization and transformation of teaching and learning in undergraduate engineering programs in Vietnam. In this role he has worked in both Vietnam and the United States on faculty and curriculum development to advance Vietnam’s economic growth. He has strong relationships with senior officials in the Ministry of Education and Training and the Ministry of Industry, Invalids and Social Affairs, as well as leaders of the high-tech industry in Vietnam. </w:t>
      </w:r>
    </w:p>
    <w:p w:rsidR="00347D05" w:rsidRDefault="00347D05" w:rsidP="00347D05">
      <w:pPr>
        <w:jc w:val="both"/>
        <w:rPr>
          <w:rFonts w:ascii="Times New Roman" w:hAnsi="Times New Roman" w:cs="Times New Roman"/>
          <w:sz w:val="28"/>
          <w:szCs w:val="28"/>
        </w:rPr>
      </w:pPr>
      <w:r w:rsidRPr="00347D05">
        <w:rPr>
          <w:rFonts w:ascii="Times New Roman" w:hAnsi="Times New Roman" w:cs="Times New Roman"/>
          <w:sz w:val="28"/>
          <w:szCs w:val="28"/>
        </w:rPr>
        <w:t>Under Mr. Goss' direction, thousands of global engineering professionals from various corporate organizations have advanced their companies and employee's careers with training through executive seminars, certifications.</w:t>
      </w:r>
    </w:p>
    <w:p w:rsidR="00347D05" w:rsidRDefault="00347D05" w:rsidP="00347D05">
      <w:pPr>
        <w:jc w:val="both"/>
        <w:rPr>
          <w:rFonts w:ascii="Times New Roman" w:hAnsi="Times New Roman" w:cs="Times New Roman"/>
          <w:sz w:val="28"/>
          <w:szCs w:val="28"/>
        </w:rPr>
      </w:pPr>
    </w:p>
    <w:p w:rsidR="00347D05" w:rsidRDefault="00347D05" w:rsidP="00347D05">
      <w:pPr>
        <w:jc w:val="center"/>
        <w:rPr>
          <w:rFonts w:ascii="Times New Roman" w:hAnsi="Times New Roman" w:cs="Times New Roman"/>
          <w:sz w:val="28"/>
          <w:szCs w:val="28"/>
        </w:rPr>
      </w:pPr>
      <w:r>
        <w:rPr>
          <w:rFonts w:ascii="Times New Roman" w:hAnsi="Times New Roman" w:cs="Times New Roman"/>
          <w:sz w:val="28"/>
          <w:szCs w:val="28"/>
        </w:rPr>
        <w:t xml:space="preserve">(lấy từ trang thông tin </w:t>
      </w:r>
      <w:r w:rsidRPr="00347D05">
        <w:rPr>
          <w:rFonts w:ascii="Times New Roman" w:hAnsi="Times New Roman" w:cs="Times New Roman"/>
          <w:sz w:val="28"/>
          <w:szCs w:val="28"/>
        </w:rPr>
        <w:t>https://isearch.asu.edu/profile/475315</w:t>
      </w:r>
      <w:r>
        <w:rPr>
          <w:rFonts w:ascii="Times New Roman" w:hAnsi="Times New Roman" w:cs="Times New Roman"/>
          <w:sz w:val="28"/>
          <w:szCs w:val="28"/>
        </w:rPr>
        <w:t>)</w:t>
      </w:r>
    </w:p>
    <w:p w:rsidR="00347D05" w:rsidRPr="00347D05" w:rsidRDefault="00347D05" w:rsidP="00347D05">
      <w:pPr>
        <w:jc w:val="both"/>
        <w:rPr>
          <w:rFonts w:ascii="Times New Roman" w:hAnsi="Times New Roman" w:cs="Times New Roman"/>
          <w:sz w:val="28"/>
          <w:szCs w:val="28"/>
        </w:rPr>
      </w:pPr>
      <w:r w:rsidRPr="00347D05">
        <w:rPr>
          <w:rFonts w:ascii="Times New Roman" w:hAnsi="Times New Roman" w:cs="Times New Roman"/>
          <w:sz w:val="28"/>
          <w:szCs w:val="28"/>
        </w:rPr>
        <w:t xml:space="preserve">Mr. Goss’ career spans 25 years in professional and executive education at the University of Maryland, George Washington University, University of Michigan and Arizona State University. At ASU's Fulton School of Engineering, Mr. Goss leads Global Engagement, ASU Engineering Online graduate degree programs, and Executive/Professional Development programs. His research areas include </w:t>
      </w:r>
      <w:r w:rsidRPr="00347D05">
        <w:rPr>
          <w:rFonts w:ascii="Times New Roman" w:hAnsi="Times New Roman" w:cs="Times New Roman"/>
          <w:sz w:val="28"/>
          <w:szCs w:val="28"/>
        </w:rPr>
        <w:lastRenderedPageBreak/>
        <w:t>global workforce development learning models and the development and application of new technologies and distributed-media models for adult learning. Since 2010, Mr. Goss has been the Principal Investigator/Project Director for the Higher Engineering Education Alliance Program (HEEAP), funded by USAID and Intel with collaboration from numerous other private sector partners. HEEAP focuses on modernization and transformation of teaching and learning in undergraduate engineering programs in Vietnam with over 7,000 faculty and university leaders trained with over a $20M investment. A companion program, Vocational-University Leadership Innovation Institute, enhances the skills of academic leaders through intensive professional development experiences in Vietnam and the U.S. BUILD-IT (Building University-Industry Learning and Development through Innovation and Technology) is third major project that ASU is implementing for USAID in Vietnam. BUILD-IT will emphasize industry’s investment and “voice,” developing relevant hands-on applied curricula; improved opportunities for student internships and co-ops; a maker innovation network; national quality assessment and international accreditation and recognition; and institutional policy and leadership for increased scope, scale and sustainable impact. Two maker innovation spaces were launched in 2017 in Da Nang and Ho Chi Minh City with a variety of national competitions deployed by industry collaborators Microsoft, Amazon, National Instruments, Intel and others.</w:t>
      </w:r>
    </w:p>
    <w:sectPr w:rsidR="00347D05" w:rsidRPr="00347D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D05"/>
    <w:rsid w:val="00347D05"/>
    <w:rsid w:val="0092388B"/>
    <w:rsid w:val="00B04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2018-04-13T12:39:00Z</dcterms:created>
  <dcterms:modified xsi:type="dcterms:W3CDTF">2018-04-13T12:39:00Z</dcterms:modified>
</cp:coreProperties>
</file>